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79AE" w14:textId="77777777" w:rsidR="00097A48" w:rsidRPr="00097A48" w:rsidRDefault="00097A48" w:rsidP="00097A48">
      <w:r w:rsidRPr="00097A48">
        <w:t>シンポジウム「視機能の不思議と魅力」：視覚発達とニューロン</w:t>
      </w:r>
    </w:p>
    <w:p w14:paraId="5EB5F4EE" w14:textId="77777777" w:rsidR="00097A48" w:rsidRPr="00097A48" w:rsidRDefault="00097A48" w:rsidP="00097A48">
      <w:r w:rsidRPr="00097A48">
        <w:t>脳の視覚皮質（ニューロン）の発達、臨界期（感受性期）、および両眼視機能の獲得に関する神経科学的なセッションのまとめです。</w:t>
      </w:r>
    </w:p>
    <w:p w14:paraId="05823DCF" w14:textId="77777777" w:rsidR="00097A48" w:rsidRPr="00097A48" w:rsidRDefault="00097A48" w:rsidP="00097A48">
      <w:r w:rsidRPr="00097A48">
        <w:t>【視覚の臨界期と発達】</w:t>
      </w:r>
    </w:p>
    <w:p w14:paraId="7089DE86" w14:textId="77777777" w:rsidR="00097A48" w:rsidRPr="00097A48" w:rsidRDefault="00097A48" w:rsidP="00097A48">
      <w:pPr>
        <w:numPr>
          <w:ilvl w:val="0"/>
          <w:numId w:val="1"/>
        </w:numPr>
      </w:pPr>
      <w:r w:rsidRPr="00097A48">
        <w:rPr>
          <w:b/>
          <w:bCs/>
        </w:rPr>
        <w:t>刈込（シナプス剪定）の時期</w:t>
      </w:r>
    </w:p>
    <w:p w14:paraId="742AC0F3" w14:textId="77777777" w:rsidR="00097A48" w:rsidRPr="00097A48" w:rsidRDefault="00097A48" w:rsidP="00097A48">
      <w:pPr>
        <w:numPr>
          <w:ilvl w:val="1"/>
          <w:numId w:val="1"/>
        </w:numPr>
      </w:pPr>
      <w:r w:rsidRPr="00097A48">
        <w:t>生後</w:t>
      </w:r>
      <w:r w:rsidRPr="00097A48">
        <w:rPr>
          <w:b/>
          <w:bCs/>
        </w:rPr>
        <w:t>8ヶ月頃</w:t>
      </w:r>
      <w:r w:rsidRPr="00097A48">
        <w:t>から、脳内の不要な神経回路を整理する「刈込」が本格化します。</w:t>
      </w:r>
    </w:p>
    <w:p w14:paraId="2739174D" w14:textId="77777777" w:rsidR="00097A48" w:rsidRPr="00097A48" w:rsidRDefault="00097A48" w:rsidP="00097A48">
      <w:pPr>
        <w:numPr>
          <w:ilvl w:val="0"/>
          <w:numId w:val="1"/>
        </w:numPr>
      </w:pPr>
      <w:r w:rsidRPr="00097A48">
        <w:rPr>
          <w:b/>
          <w:bCs/>
        </w:rPr>
        <w:t>Hubel &amp; Wiesel（ヒューベルとウィーゼル）のノーベル賞研究</w:t>
      </w:r>
    </w:p>
    <w:p w14:paraId="543FA389" w14:textId="77777777" w:rsidR="00097A48" w:rsidRPr="00097A48" w:rsidRDefault="00097A48" w:rsidP="00097A48">
      <w:pPr>
        <w:numPr>
          <w:ilvl w:val="1"/>
          <w:numId w:val="1"/>
        </w:numPr>
      </w:pPr>
      <w:r w:rsidRPr="00097A48">
        <w:t>ネコやサルの視覚剥奪実験により、大脳皮質のニューロンが「空間周波数」や「方位（向き）」をコードしていることを発見し、ノーベル生理学・医学賞を受賞しました。</w:t>
      </w:r>
    </w:p>
    <w:p w14:paraId="2871B250" w14:textId="77777777" w:rsidR="00097A48" w:rsidRPr="00097A48" w:rsidRDefault="00097A48" w:rsidP="00097A48">
      <w:pPr>
        <w:numPr>
          <w:ilvl w:val="1"/>
          <w:numId w:val="1"/>
        </w:numPr>
      </w:pPr>
      <w:r w:rsidRPr="00097A48">
        <w:rPr>
          <w:b/>
          <w:bCs/>
        </w:rPr>
        <w:t>正常なモデル</w:t>
      </w:r>
      <w:r w:rsidRPr="00097A48">
        <w:t>: 視覚皮質の中央付近にあるニューロンは、両眼からの刺激に反応します（両眼反応性）。</w:t>
      </w:r>
    </w:p>
    <w:p w14:paraId="2CD25DFD" w14:textId="77777777" w:rsidR="00097A48" w:rsidRPr="00097A48" w:rsidRDefault="00097A48" w:rsidP="00097A48">
      <w:pPr>
        <w:numPr>
          <w:ilvl w:val="1"/>
          <w:numId w:val="1"/>
        </w:numPr>
      </w:pPr>
      <w:r w:rsidRPr="00097A48">
        <w:rPr>
          <w:b/>
          <w:bCs/>
        </w:rPr>
        <w:t>片眼遮蔽（生後2ヶ月）</w:t>
      </w:r>
      <w:r w:rsidRPr="00097A48">
        <w:t>: 生後2ヶ月の段階で片眼を遮蔽すると、遮蔽された眼に反応するニューロンは完全に消失し、正常な眼にしか反応しなくなります（弱視のメカニズム）。</w:t>
      </w:r>
    </w:p>
    <w:p w14:paraId="1D6C6BDC" w14:textId="77777777" w:rsidR="00097A48" w:rsidRPr="00097A48" w:rsidRDefault="00097A48" w:rsidP="00097A48">
      <w:pPr>
        <w:numPr>
          <w:ilvl w:val="1"/>
          <w:numId w:val="1"/>
        </w:numPr>
      </w:pPr>
      <w:r w:rsidRPr="00097A48">
        <w:rPr>
          <w:b/>
          <w:bCs/>
        </w:rPr>
        <w:t>斜視（内斜視・外斜視）の影響</w:t>
      </w:r>
      <w:r w:rsidRPr="00097A48">
        <w:t>: 両眼の視線がずれていると、両眼に同時に反応するニューロンが著しく減少し、それぞれの片眼のみに刺激されるニューロンに分かれてしまいます（両眼視機能の喪失）。 [</w:t>
      </w:r>
      <w:hyperlink r:id="rId5" w:history="1">
        <w:r w:rsidRPr="00097A48">
          <w:rPr>
            <w:rStyle w:val="aa"/>
          </w:rPr>
          <w:t>1</w:t>
        </w:r>
      </w:hyperlink>
      <w:r w:rsidRPr="00097A48">
        <w:t>]</w:t>
      </w:r>
    </w:p>
    <w:p w14:paraId="63728C32" w14:textId="77777777" w:rsidR="00097A48" w:rsidRPr="00097A48" w:rsidRDefault="00097A48" w:rsidP="00097A48">
      <w:pPr>
        <w:numPr>
          <w:ilvl w:val="0"/>
          <w:numId w:val="1"/>
        </w:numPr>
      </w:pPr>
      <w:r w:rsidRPr="00097A48">
        <w:rPr>
          <w:b/>
          <w:bCs/>
        </w:rPr>
        <w:t>方位選択性と空間周波数特性</w:t>
      </w:r>
    </w:p>
    <w:p w14:paraId="3C7939A0" w14:textId="77777777" w:rsidR="00097A48" w:rsidRPr="00097A48" w:rsidRDefault="00097A48" w:rsidP="00097A48">
      <w:pPr>
        <w:numPr>
          <w:ilvl w:val="1"/>
          <w:numId w:val="1"/>
        </w:numPr>
      </w:pPr>
      <w:r w:rsidRPr="00097A48">
        <w:t>生後4週（1ヶ月）頃のサルのモデルにおいて、特定の傾きの線に反応する</w:t>
      </w:r>
      <w:r w:rsidRPr="00097A48">
        <w:rPr>
          <w:b/>
          <w:bCs/>
        </w:rPr>
        <w:t>「方位選択性」</w:t>
      </w:r>
      <w:r w:rsidRPr="00097A48">
        <w:t>が顕著に現れます。</w:t>
      </w:r>
    </w:p>
    <w:p w14:paraId="11A47257" w14:textId="77777777" w:rsidR="00097A48" w:rsidRPr="00097A48" w:rsidRDefault="00097A48" w:rsidP="00097A48">
      <w:pPr>
        <w:numPr>
          <w:ilvl w:val="1"/>
          <w:numId w:val="1"/>
        </w:numPr>
      </w:pPr>
      <w:r w:rsidRPr="00097A48">
        <w:t>物体の細かさを見分ける</w:t>
      </w:r>
      <w:r w:rsidRPr="00097A48">
        <w:rPr>
          <w:b/>
          <w:bCs/>
        </w:rPr>
        <w:t>「空間周波数特性」</w:t>
      </w:r>
      <w:r w:rsidRPr="00097A48">
        <w:t>の閾値を検査すると、生後4週間（1ヶ月）頃から乳幼児期にかけて急速に発達していくことが分かっています。</w:t>
      </w:r>
    </w:p>
    <w:p w14:paraId="6CC32475" w14:textId="77777777" w:rsidR="00097A48" w:rsidRPr="00097A48" w:rsidRDefault="00097A48" w:rsidP="00097A48">
      <w:r w:rsidRPr="00097A48">
        <w:t>【両眼視反応と立体視の評価】</w:t>
      </w:r>
    </w:p>
    <w:p w14:paraId="155A86D5" w14:textId="77777777" w:rsidR="00097A48" w:rsidRPr="00097A48" w:rsidRDefault="00097A48" w:rsidP="00097A48">
      <w:pPr>
        <w:numPr>
          <w:ilvl w:val="0"/>
          <w:numId w:val="2"/>
        </w:numPr>
      </w:pPr>
      <w:r w:rsidRPr="00097A48">
        <w:rPr>
          <w:b/>
          <w:bCs/>
        </w:rPr>
        <w:t>視差感受性と両眼相互作用</w:t>
      </w:r>
    </w:p>
    <w:p w14:paraId="4CF34343" w14:textId="77777777" w:rsidR="00097A48" w:rsidRPr="00097A48" w:rsidRDefault="00097A48" w:rsidP="00097A48">
      <w:pPr>
        <w:numPr>
          <w:ilvl w:val="1"/>
          <w:numId w:val="2"/>
        </w:numPr>
      </w:pPr>
      <w:r w:rsidRPr="00097A48">
        <w:t>ヒトにおける両眼相互作用や立体視の発達は、生後</w:t>
      </w:r>
      <w:r w:rsidRPr="00097A48">
        <w:rPr>
          <w:b/>
          <w:bCs/>
        </w:rPr>
        <w:t>4ヶ月〜6ヶ月</w:t>
      </w:r>
      <w:r w:rsidRPr="00097A48">
        <w:t>の間に急速に立ち上がります（グラフやデータ上でウェーブが起きるイメージ）。</w:t>
      </w:r>
    </w:p>
    <w:p w14:paraId="2B684FC9" w14:textId="77777777" w:rsidR="00097A48" w:rsidRPr="00097A48" w:rsidRDefault="00097A48" w:rsidP="00097A48">
      <w:pPr>
        <w:numPr>
          <w:ilvl w:val="1"/>
          <w:numId w:val="2"/>
        </w:numPr>
      </w:pPr>
      <w:r w:rsidRPr="00097A48">
        <w:t>視覚皮質ニューロンの約40%が、この「視差感受性（左右の目のズレを感知する能力）」を占めています。</w:t>
      </w:r>
    </w:p>
    <w:p w14:paraId="5BC9A1D1" w14:textId="77777777" w:rsidR="00097A48" w:rsidRPr="00097A48" w:rsidRDefault="00097A48" w:rsidP="00097A48">
      <w:pPr>
        <w:numPr>
          <w:ilvl w:val="0"/>
          <w:numId w:val="2"/>
        </w:numPr>
      </w:pPr>
      <w:r w:rsidRPr="00097A48">
        <w:rPr>
          <w:b/>
          <w:bCs/>
        </w:rPr>
        <w:t>立体視獲得のための超早期治療</w:t>
      </w:r>
    </w:p>
    <w:p w14:paraId="6151B9EC" w14:textId="77777777" w:rsidR="00097A48" w:rsidRPr="00097A48" w:rsidRDefault="00097A48" w:rsidP="00097A48">
      <w:pPr>
        <w:numPr>
          <w:ilvl w:val="1"/>
          <w:numId w:val="2"/>
        </w:numPr>
      </w:pPr>
      <w:r w:rsidRPr="00097A48">
        <w:t>立体視が芽生える直前の時期に眼位ズレ（斜視）があると、脳内で相手の目の像を打ち消し合う</w:t>
      </w:r>
      <w:r w:rsidRPr="00097A48">
        <w:rPr>
          <w:b/>
          <w:bCs/>
        </w:rPr>
        <w:t>「抑制的両眼相互作用ニューロン」</w:t>
      </w:r>
      <w:r w:rsidRPr="00097A48">
        <w:t>が増加し、立体視の発達が著しく阻害されます。</w:t>
      </w:r>
    </w:p>
    <w:p w14:paraId="17567B43" w14:textId="77777777" w:rsidR="00097A48" w:rsidRPr="00097A48" w:rsidRDefault="00097A48" w:rsidP="00097A48">
      <w:pPr>
        <w:numPr>
          <w:ilvl w:val="1"/>
          <w:numId w:val="2"/>
        </w:numPr>
      </w:pPr>
      <w:r w:rsidRPr="00097A48">
        <w:t>そのため、ターゲットの「大きさ」や「輝度」を適切に調整した検査を行い、手遅れ（刈込の終了）になる前に</w:t>
      </w:r>
      <w:r w:rsidRPr="00097A48">
        <w:rPr>
          <w:b/>
          <w:bCs/>
        </w:rPr>
        <w:t>超早期の眼位矯正（手術やプリズム治療）</w:t>
      </w:r>
      <w:r w:rsidRPr="00097A48">
        <w:t>を行うことが、良好な立体視を獲得するために極めて重要です。</w:t>
      </w:r>
    </w:p>
    <w:p w14:paraId="6BC37BB9" w14:textId="77777777" w:rsidR="00097A48" w:rsidRPr="00097A48" w:rsidRDefault="00097A48" w:rsidP="00097A48">
      <w:pPr>
        <w:numPr>
          <w:ilvl w:val="0"/>
          <w:numId w:val="2"/>
        </w:numPr>
      </w:pPr>
      <w:r w:rsidRPr="00097A48">
        <w:rPr>
          <w:b/>
          <w:bCs/>
        </w:rPr>
        <w:t>両眼視野の形成</w:t>
      </w:r>
    </w:p>
    <w:p w14:paraId="456E65DD" w14:textId="77777777" w:rsidR="00097A48" w:rsidRPr="00097A48" w:rsidRDefault="00097A48" w:rsidP="00097A48">
      <w:pPr>
        <w:numPr>
          <w:ilvl w:val="1"/>
          <w:numId w:val="2"/>
        </w:numPr>
      </w:pPr>
      <w:r w:rsidRPr="00097A48">
        <w:rPr>
          <w:b/>
          <w:bCs/>
        </w:rPr>
        <w:t>10Δ（プリズムジオプター）以内</w:t>
      </w:r>
      <w:r w:rsidRPr="00097A48">
        <w:t>の正確な眼位アライメントが保たれていることが、左右の眼が一体となった「1対の両眼視野」を脳内で正しく形成するための条件となります。</w:t>
      </w:r>
    </w:p>
    <w:p w14:paraId="62237DD9" w14:textId="77777777" w:rsidR="00D83D4E" w:rsidRPr="00097A48" w:rsidRDefault="00D83D4E"/>
    <w:sectPr w:rsidR="00D83D4E" w:rsidRPr="00097A48" w:rsidSect="00097A4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749F"/>
    <w:multiLevelType w:val="multilevel"/>
    <w:tmpl w:val="A0182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C0A8A"/>
    <w:multiLevelType w:val="multilevel"/>
    <w:tmpl w:val="23E45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393310">
    <w:abstractNumId w:val="0"/>
  </w:num>
  <w:num w:numId="2" w16cid:durableId="5585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48"/>
    <w:rsid w:val="0008042E"/>
    <w:rsid w:val="00097A48"/>
    <w:rsid w:val="001F4112"/>
    <w:rsid w:val="003F1B4C"/>
    <w:rsid w:val="00414631"/>
    <w:rsid w:val="00AF4D11"/>
    <w:rsid w:val="00D83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AE54B1"/>
  <w15:chartTrackingRefBased/>
  <w15:docId w15:val="{33202606-F238-4C46-8DC8-3EF4FC24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A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7A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7A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7A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7A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7A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7A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7A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7A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7A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7A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7A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7A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7A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7A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7A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7A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7A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7A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7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A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7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A48"/>
    <w:pPr>
      <w:spacing w:before="160" w:after="160"/>
      <w:jc w:val="center"/>
    </w:pPr>
    <w:rPr>
      <w:i/>
      <w:iCs/>
      <w:color w:val="404040" w:themeColor="text1" w:themeTint="BF"/>
    </w:rPr>
  </w:style>
  <w:style w:type="character" w:customStyle="1" w:styleId="a8">
    <w:name w:val="引用文 (文字)"/>
    <w:basedOn w:val="a0"/>
    <w:link w:val="a7"/>
    <w:uiPriority w:val="29"/>
    <w:rsid w:val="00097A48"/>
    <w:rPr>
      <w:i/>
      <w:iCs/>
      <w:color w:val="404040" w:themeColor="text1" w:themeTint="BF"/>
    </w:rPr>
  </w:style>
  <w:style w:type="paragraph" w:styleId="a9">
    <w:name w:val="List Paragraph"/>
    <w:basedOn w:val="a"/>
    <w:uiPriority w:val="34"/>
    <w:qFormat/>
    <w:rsid w:val="00097A48"/>
    <w:pPr>
      <w:ind w:left="720"/>
      <w:contextualSpacing/>
    </w:pPr>
  </w:style>
  <w:style w:type="character" w:styleId="21">
    <w:name w:val="Intense Emphasis"/>
    <w:basedOn w:val="a0"/>
    <w:uiPriority w:val="21"/>
    <w:qFormat/>
    <w:rsid w:val="00097A48"/>
    <w:rPr>
      <w:i/>
      <w:iCs/>
      <w:color w:val="2F5496" w:themeColor="accent1" w:themeShade="BF"/>
    </w:rPr>
  </w:style>
  <w:style w:type="paragraph" w:styleId="22">
    <w:name w:val="Intense Quote"/>
    <w:basedOn w:val="a"/>
    <w:next w:val="a"/>
    <w:link w:val="23"/>
    <w:uiPriority w:val="30"/>
    <w:qFormat/>
    <w:rsid w:val="00097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97A48"/>
    <w:rPr>
      <w:i/>
      <w:iCs/>
      <w:color w:val="2F5496" w:themeColor="accent1" w:themeShade="BF"/>
    </w:rPr>
  </w:style>
  <w:style w:type="character" w:styleId="24">
    <w:name w:val="Intense Reference"/>
    <w:basedOn w:val="a0"/>
    <w:uiPriority w:val="32"/>
    <w:qFormat/>
    <w:rsid w:val="00097A48"/>
    <w:rPr>
      <w:b/>
      <w:bCs/>
      <w:smallCaps/>
      <w:color w:val="2F5496" w:themeColor="accent1" w:themeShade="BF"/>
      <w:spacing w:val="5"/>
    </w:rPr>
  </w:style>
  <w:style w:type="character" w:styleId="aa">
    <w:name w:val="Hyperlink"/>
    <w:basedOn w:val="a0"/>
    <w:uiPriority w:val="99"/>
    <w:unhideWhenUsed/>
    <w:rsid w:val="00097A48"/>
    <w:rPr>
      <w:color w:val="0563C1" w:themeColor="hyperlink"/>
      <w:u w:val="single"/>
    </w:rPr>
  </w:style>
  <w:style w:type="character" w:styleId="ab">
    <w:name w:val="Unresolved Mention"/>
    <w:basedOn w:val="a0"/>
    <w:uiPriority w:val="99"/>
    <w:semiHidden/>
    <w:unhideWhenUsed/>
    <w:rsid w:val="00097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miuri.co.jp/yomidr/iryo-taizen/archive-taizen/OYTED332/"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理恵 伊藤</dc:creator>
  <cp:keywords/>
  <dc:description/>
  <cp:lastModifiedBy>理恵 伊藤</cp:lastModifiedBy>
  <cp:revision>1</cp:revision>
  <dcterms:created xsi:type="dcterms:W3CDTF">2026-06-06T05:58:00Z</dcterms:created>
  <dcterms:modified xsi:type="dcterms:W3CDTF">2026-06-06T06:05:00Z</dcterms:modified>
</cp:coreProperties>
</file>